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" w:lineRule="auto"/>
        <w:ind w:left="0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PER ASSEGNAZIONE DEL PUNTEGGIO AI FINI DELLA GRADUATORIA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" w:lineRule="auto"/>
        <w:ind w:left="4240" w:right="920" w:hanging="425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INTERNA PERSONALE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2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2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I.C. “NELSON MANDELA”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2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86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</w:t>
        <w:tab/>
        <w:t xml:space="preserve">nato/a a ................................................………………(prov</w:t>
        <w:tab/>
        <w:t xml:space="preserve">) il ......................................… residente in ……..................................................</w:t>
        <w:tab/>
        <w:t xml:space="preserve">(prov</w:t>
        <w:tab/>
        <w:t xml:space="preserve">) in servizio presso codesto Istituto  in  qualità  di………………………………………………………………..,  ai fini dell’aggiornamento della graduatoria interna d’istituto per l’a.s. 201_/1_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44" w:right="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responsabilità che rispetto all'a.s. 201_/1_,  si sono verificate le seguenti variazioni riguardo le esigenze di famiglia e i titoli generali: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44" w:right="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44" w:right="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ESIGENZE DI FAMIGLIA (4TER) (5) (5 bis):</w:t>
      </w:r>
      <w:r w:rsidDel="00000000" w:rsidR="00000000" w:rsidRPr="00000000">
        <w:rPr>
          <w:rtl w:val="0"/>
        </w:rPr>
      </w:r>
    </w:p>
    <w:tbl>
      <w:tblPr>
        <w:tblStyle w:val="Table1"/>
        <w:tblW w:w="10134.999999999998" w:type="dxa"/>
        <w:jc w:val="left"/>
        <w:tblInd w:w="0.0" w:type="dxa"/>
        <w:tblLayout w:type="fixed"/>
        <w:tblLook w:val="0000"/>
      </w:tblPr>
      <w:tblGrid>
        <w:gridCol w:w="7583"/>
        <w:gridCol w:w="1559"/>
        <w:gridCol w:w="993"/>
        <w:tblGridChange w:id="0">
          <w:tblGrid>
            <w:gridCol w:w="7583"/>
            <w:gridCol w:w="1559"/>
            <w:gridCol w:w="99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di esigenza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con una X la sussistenza dell’esigenza o il n° dei figli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per ricongiungimento o riavvicinamento al coniuge ovvero, nel caso di personale senza coniuge o separato giudizialmente o consensualmente con atto omologato dal tribunale, per ricongiungimento o riavvicinamento ai genitori o ai figli (5)…………………………………………………………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per ogni figlio di età inferiore a sei anni  (6)….…………………………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per ogni figlio di età superiore ai sei anni, ma che non abbia superato il diciottesimo anno di età (6) ovvero per ogni figlio maggiorenne che risulti totalmente o permanentemente inabile a proficuo lavoro………………..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 socio-riabilitativo da attuare presso la residenza abituale con l'assistenza del  medico di fiducia (art. 122 – comma III – D.P.R. 309/90), o presso le strutture pubbliche e private di cui agli artt. 114 – 118 – 122 D.P.R. 309/90, qualora il programma comporti di necessità il domicilio nella sede della struttura medesima (8) ……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TITOLI GENERALI</w:t>
      </w:r>
    </w:p>
    <w:tbl>
      <w:tblPr>
        <w:tblStyle w:val="Table2"/>
        <w:tblW w:w="10134.999999999998" w:type="dxa"/>
        <w:jc w:val="left"/>
        <w:tblInd w:w="0.0" w:type="dxa"/>
        <w:tblLayout w:type="fixed"/>
        <w:tblLook w:val="0000"/>
      </w:tblPr>
      <w:tblGrid>
        <w:gridCol w:w="7583"/>
        <w:gridCol w:w="1559"/>
        <w:gridCol w:w="993"/>
        <w:tblGridChange w:id="0">
          <w:tblGrid>
            <w:gridCol w:w="7583"/>
            <w:gridCol w:w="1559"/>
            <w:gridCol w:w="9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di titolo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con una X il possesso del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per l'inclusione nella graduatoria di merito di  concorsi per esami per l'accesso al ruolo di  appartenenza (9) ………………………...……….…...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per l'inclusione nella graduatoria di merito di concorsi per esami per l'accesso al ruolo di livello superiore a quello di appartenenza(10)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………..               punti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48"/>
        </w:tabs>
        <w:spacing w:after="0" w:before="0" w:line="226" w:lineRule="auto"/>
        <w:ind w:left="0" w:right="2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documentazione o autocertificazione dei requisiti di cui ai punti: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48"/>
        </w:tabs>
        <w:spacing w:after="0" w:before="0" w:line="226" w:lineRule="auto"/>
        <w:ind w:left="0" w:right="2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(anzianità di servizio), II (esigenze di famiglia) e III (titoli generali).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48"/>
        </w:tabs>
        <w:spacing w:after="0" w:before="0" w:line="226" w:lineRule="auto"/>
        <w:ind w:left="0" w:right="2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7" w:before="2" w:line="276" w:lineRule="auto"/>
        <w:ind w:left="72" w:right="648" w:firstLine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</w:t>
        <w:tab/>
        <w:tab/>
        <w:tab/>
        <w:tab/>
        <w:t xml:space="preserve">       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sectPr>
      <w:pgSz w:h="16838" w:w="11906" w:orient="portrait"/>
      <w:pgMar w:bottom="113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