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8.wmf" ContentType="image/x-wmf"/>
  <Override PartName="/word/media/image7.wmf" ContentType="image/x-wmf"/>
  <Override PartName="/word/media/image6.wmf" ContentType="image/x-wmf"/>
  <Override PartName="/word/media/image5.wmf" ContentType="image/x-wmf"/>
  <Override PartName="/word/media/image1.wmf" ContentType="image/x-wmf"/>
  <Override PartName="/word/media/image2.wmf" ContentType="image/x-wmf"/>
  <Override PartName="/word/media/image3.wmf" ContentType="image/x-wmf"/>
  <Override PartName="/word/media/image4.wmf" ContentType="image/x-wmf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Verdana,Bold" w:hAnsi="Verdana,Bold" w:cs="Verdana,Bold"/>
          <w:b/>
          <w:b/>
          <w:bCs/>
          <w:sz w:val="36"/>
          <w:szCs w:val="36"/>
        </w:rPr>
      </w:pPr>
      <w:r>
        <w:rPr>
          <w:rFonts w:cs="Verdana,Bold" w:ascii="Verdana,Bold" w:hAnsi="Verdana,Bold"/>
          <w:b/>
          <w:bCs/>
          <w:sz w:val="36"/>
          <w:szCs w:val="36"/>
        </w:rPr>
        <w:t>A Roma…</w:t>
      </w:r>
    </w:p>
    <w:p>
      <w:pPr>
        <w:pStyle w:val="Normal"/>
        <w:spacing w:lineRule="auto" w:line="240" w:before="0" w:after="0"/>
        <w:rPr>
          <w:rFonts w:ascii="Verdana,Bold" w:hAnsi="Verdana,Bold" w:cs="Verdana,Bold"/>
          <w:b/>
          <w:b/>
          <w:bCs/>
          <w:sz w:val="36"/>
          <w:szCs w:val="36"/>
        </w:rPr>
      </w:pPr>
      <w:r>
        <w:rPr>
          <w:rFonts w:cs="Verdana,Bold" w:ascii="Verdana,Bold" w:hAnsi="Verdana,Bold"/>
          <w:b/>
          <w:bCs/>
          <w:sz w:val="36"/>
          <w:szCs w:val="36"/>
        </w:rPr>
        <w:t>“</w:t>
      </w:r>
      <w:r>
        <w:rPr>
          <w:rFonts w:cs="Verdana,Bold" w:ascii="Verdana,Bold" w:hAnsi="Verdana,Bold"/>
          <w:b/>
          <w:bCs/>
          <w:sz w:val="36"/>
          <w:szCs w:val="36"/>
        </w:rPr>
        <w:t>Lepidoptera” e “Gioielli con 6 zampe”!!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Arriva a Roma il Museo vivente “Nel mondo delle farfalle” ideato e realizzato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 xml:space="preserve">dal Dr. Antonio Festa. </w:t>
      </w:r>
      <w:r>
        <w:rPr>
          <w:rFonts w:cs="Verdana,Bold" w:ascii="Verdana,Bold" w:hAnsi="Verdana,Bold"/>
          <w:b/>
          <w:bCs/>
          <w:sz w:val="24"/>
          <w:szCs w:val="24"/>
        </w:rPr>
        <w:t xml:space="preserve">Dal 3 al 16 Ottobre 2016 </w:t>
      </w:r>
      <w:r>
        <w:rPr>
          <w:rFonts w:cs="Verdana" w:ascii="Verdana" w:hAnsi="Verdana"/>
          <w:sz w:val="24"/>
          <w:szCs w:val="24"/>
        </w:rPr>
        <w:t>sarà possibile visitare, nei</w:t>
      </w:r>
    </w:p>
    <w:p>
      <w:pPr>
        <w:pStyle w:val="Normal"/>
        <w:spacing w:lineRule="auto" w:line="240" w:before="0" w:after="0"/>
        <w:rPr>
          <w:rFonts w:ascii="Verdana,Bold" w:hAnsi="Verdana,Bold" w:cs="Verdana,Bold"/>
          <w:b/>
          <w:b/>
          <w:bCs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 xml:space="preserve">locali </w:t>
      </w:r>
      <w:r>
        <w:rPr>
          <w:rFonts w:cs="Verdana,Bold" w:ascii="Verdana,Bold" w:hAnsi="Verdana,Bold"/>
          <w:b/>
          <w:bCs/>
          <w:sz w:val="24"/>
          <w:szCs w:val="24"/>
        </w:rPr>
        <w:t>dell’Istituto comprensivo “Nelson Mandela” in Via della Pisana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,Bold" w:ascii="Verdana,Bold" w:hAnsi="Verdana,Bold"/>
          <w:b/>
          <w:bCs/>
          <w:sz w:val="24"/>
          <w:szCs w:val="24"/>
        </w:rPr>
        <w:t>306</w:t>
      </w:r>
      <w:r>
        <w:rPr>
          <w:rFonts w:cs="Verdana" w:ascii="Verdana" w:hAnsi="Verdana"/>
          <w:sz w:val="24"/>
          <w:szCs w:val="24"/>
        </w:rPr>
        <w:t>, circa 50 metri lineari di esposizione di farfalle in teche e suggestionarsi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alla presenza di esemplari vivi contenuti nella “</w:t>
      </w:r>
      <w:r>
        <w:rPr>
          <w:rFonts w:cs="Verdana,Bold" w:ascii="Verdana,Bold" w:hAnsi="Verdana,Bold"/>
          <w:b/>
          <w:bCs/>
          <w:sz w:val="24"/>
          <w:szCs w:val="24"/>
        </w:rPr>
        <w:t>Butterfly House</w:t>
      </w:r>
      <w:r>
        <w:rPr>
          <w:rFonts w:cs="Verdana" w:ascii="Verdana" w:hAnsi="Verdana"/>
          <w:sz w:val="24"/>
          <w:szCs w:val="24"/>
        </w:rPr>
        <w:t>” che sarà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allestita all’interno di una serra-voliera di circa 50 metri quadrati.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Fin dall’inizio, i visitatori avranno la sensazione di immergersi nei meravigliosi</w:t>
      </w:r>
    </w:p>
    <w:p>
      <w:pPr>
        <w:pStyle w:val="Normal"/>
        <w:spacing w:lineRule="auto" w:line="240" w:before="0" w:after="0"/>
        <w:rPr>
          <w:rFonts w:ascii="Verdana,Bold" w:hAnsi="Verdana,Bold" w:cs="Verdana,Bold"/>
          <w:b/>
          <w:b/>
          <w:bCs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 xml:space="preserve">e lussureggianti habitat delle foreste tropicali di </w:t>
      </w:r>
      <w:r>
        <w:rPr>
          <w:rFonts w:cs="Verdana,Bold" w:ascii="Verdana,Bold" w:hAnsi="Verdana,Bold"/>
          <w:b/>
          <w:bCs/>
          <w:sz w:val="24"/>
          <w:szCs w:val="24"/>
        </w:rPr>
        <w:t>Asia , Africa e Centro-Sud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,Bold" w:ascii="Verdana,Bold" w:hAnsi="Verdana,Bold"/>
          <w:b/>
          <w:bCs/>
          <w:sz w:val="24"/>
          <w:szCs w:val="24"/>
        </w:rPr>
        <w:t>America</w:t>
      </w:r>
      <w:r>
        <w:rPr>
          <w:rFonts w:cs="Verdana" w:ascii="Verdana" w:hAnsi="Verdana"/>
          <w:sz w:val="24"/>
          <w:szCs w:val="24"/>
        </w:rPr>
        <w:t>, splendidamente rappresentati da centinaia di esemplari di farfalle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conservati in scatole entomologiche ed accompagnati da esaurienti didascalie.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/>
        <w:drawing>
          <wp:inline distT="0" distB="0" distL="19050" distR="9525">
            <wp:extent cx="2695575" cy="2020570"/>
            <wp:effectExtent l="0" t="0" r="0" b="0"/>
            <wp:docPr id="1" name="Immagin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behindDoc="0" distT="0" distB="0" distL="0" distR="123190" simplePos="0" locked="0" layoutInCell="1" allowOverlap="1" relativeHeight="2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695575" cy="2019300"/>
            <wp:effectExtent l="0" t="0" r="0" b="0"/>
            <wp:wrapSquare wrapText="bothSides"/>
            <wp:docPr id="2" name="Immagin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Verdana" w:ascii="Verdana" w:hAnsi="Verdana"/>
          <w:sz w:val="24"/>
          <w:szCs w:val="24"/>
        </w:rPr>
        <w:br/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 xml:space="preserve">Un gigantesco </w:t>
      </w:r>
      <w:r>
        <w:rPr>
          <w:rFonts w:cs="Verdana,Bold" w:ascii="Verdana,Bold" w:hAnsi="Verdana,Bold"/>
          <w:b/>
          <w:bCs/>
          <w:sz w:val="24"/>
          <w:szCs w:val="24"/>
        </w:rPr>
        <w:t xml:space="preserve">modello 3-D </w:t>
      </w:r>
      <w:r>
        <w:rPr>
          <w:rFonts w:cs="Verdana" w:ascii="Verdana" w:hAnsi="Verdana"/>
          <w:sz w:val="24"/>
          <w:szCs w:val="24"/>
        </w:rPr>
        <w:t>riproducente perfettamente tutta la morfologia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delle farfalle introdurrà alla visita guidata e sarà un validissimo strumento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didattico per capire come sono fatti, da vicino, questi meravigliosi insetti.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Nella “Butterfly House” lo stupore e la curiosità della visita introduttiva si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trasformeranno in puro coinvolgimento sensoriale ed emotivo: nella serra,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infatti, verrà ricreato un vero e proprio “angolo tropicale”, dove meravigliose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farfalle di svariate specie potranno essere ammirate dal vivo sottoforma di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 xml:space="preserve">simpatici </w:t>
      </w:r>
      <w:r>
        <w:rPr>
          <w:rFonts w:cs="Verdana,Bold" w:ascii="Verdana,Bold" w:hAnsi="Verdana,Bold"/>
          <w:b/>
          <w:bCs/>
          <w:sz w:val="24"/>
          <w:szCs w:val="24"/>
        </w:rPr>
        <w:t>bruchi</w:t>
      </w:r>
      <w:r>
        <w:rPr>
          <w:rFonts w:cs="Verdana" w:ascii="Verdana" w:hAnsi="Verdana"/>
          <w:sz w:val="24"/>
          <w:szCs w:val="24"/>
        </w:rPr>
        <w:t xml:space="preserve">, incredibili </w:t>
      </w:r>
      <w:r>
        <w:rPr>
          <w:rFonts w:cs="Verdana,Bold" w:ascii="Verdana,Bold" w:hAnsi="Verdana,Bold"/>
          <w:b/>
          <w:bCs/>
          <w:sz w:val="24"/>
          <w:szCs w:val="24"/>
        </w:rPr>
        <w:t xml:space="preserve">crisalidi </w:t>
      </w:r>
      <w:r>
        <w:rPr>
          <w:rFonts w:cs="Verdana" w:ascii="Verdana" w:hAnsi="Verdana"/>
          <w:sz w:val="24"/>
          <w:szCs w:val="24"/>
        </w:rPr>
        <w:t>da cui miracolosamente si schiudono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 xml:space="preserve">coloratissimi </w:t>
      </w:r>
      <w:r>
        <w:rPr>
          <w:rFonts w:cs="Verdana,Bold" w:ascii="Verdana,Bold" w:hAnsi="Verdana,Bold"/>
          <w:b/>
          <w:bCs/>
          <w:sz w:val="24"/>
          <w:szCs w:val="24"/>
        </w:rPr>
        <w:t>esemplari adulti</w:t>
      </w:r>
      <w:r>
        <w:rPr>
          <w:rFonts w:cs="Verdana" w:ascii="Verdana" w:hAnsi="Verdana"/>
          <w:sz w:val="24"/>
          <w:szCs w:val="24"/>
        </w:rPr>
        <w:t>, che volano leggeri, si nutrono, si corteggiano,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si accoppiano, e non di rado si posano delicatamente sul volto, sulle mani o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sugli indumenti dei visitatori, che a quel punto avranno la sensazione di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trovarsi nell’Eden…</w:t>
      </w:r>
    </w:p>
    <w:p>
      <w:pPr>
        <w:pStyle w:val="Normal"/>
        <w:spacing w:lineRule="auto" w:line="240" w:before="0" w:after="0"/>
        <w:rPr>
          <w:rFonts w:ascii="Verdana,BoldItalic" w:hAnsi="Verdana,BoldItalic" w:cs="Verdana,BoldItalic"/>
          <w:b/>
          <w:b/>
          <w:bCs/>
          <w:i/>
          <w:i/>
          <w:iCs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 xml:space="preserve">Vedere volare davanti ai propri occhi splendide specie quali l’ </w:t>
      </w:r>
      <w:r>
        <w:rPr>
          <w:rFonts w:cs="Verdana,BoldItalic" w:ascii="Verdana,BoldItalic" w:hAnsi="Verdana,BoldItalic"/>
          <w:b/>
          <w:bCs/>
          <w:i/>
          <w:iCs/>
          <w:sz w:val="24"/>
          <w:szCs w:val="24"/>
        </w:rPr>
        <w:t>Idea leuconoe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delle Filippine, definita “Aquilone di carta” per la leggiadria quasi ipnotica del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 xml:space="preserve">suo volo, la </w:t>
      </w:r>
      <w:r>
        <w:rPr>
          <w:rFonts w:cs="Verdana,BoldItalic" w:ascii="Verdana,BoldItalic" w:hAnsi="Verdana,BoldItalic"/>
          <w:b/>
          <w:bCs/>
          <w:i/>
          <w:iCs/>
          <w:sz w:val="24"/>
          <w:szCs w:val="24"/>
        </w:rPr>
        <w:t xml:space="preserve">Morpho peleides </w:t>
      </w:r>
      <w:r>
        <w:rPr>
          <w:rFonts w:cs="Verdana" w:ascii="Verdana" w:hAnsi="Verdana"/>
          <w:sz w:val="24"/>
          <w:szCs w:val="24"/>
        </w:rPr>
        <w:t>del Costa Rica, con le sue ali di uno sgargiante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blu metallizzato, e la sua versione “madreperlacea” (</w:t>
      </w:r>
      <w:r>
        <w:rPr>
          <w:rFonts w:cs="Verdana,BoldItalic" w:ascii="Verdana,BoldItalic" w:hAnsi="Verdana,BoldItalic"/>
          <w:b/>
          <w:bCs/>
          <w:i/>
          <w:iCs/>
          <w:sz w:val="24"/>
          <w:szCs w:val="24"/>
        </w:rPr>
        <w:t>Morpho polyphemus</w:t>
      </w:r>
      <w:r>
        <w:rPr>
          <w:rFonts w:cs="Verdana" w:ascii="Verdana" w:hAnsi="Verdana"/>
          <w:sz w:val="24"/>
          <w:szCs w:val="24"/>
        </w:rPr>
        <w:t>), le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 xml:space="preserve">possenti </w:t>
      </w:r>
      <w:r>
        <w:rPr>
          <w:rFonts w:cs="Verdana,Italic" w:ascii="Verdana,Italic" w:hAnsi="Verdana,Italic"/>
          <w:i/>
          <w:iCs/>
          <w:sz w:val="24"/>
          <w:szCs w:val="24"/>
        </w:rPr>
        <w:t xml:space="preserve">Charaxes </w:t>
      </w:r>
      <w:r>
        <w:rPr>
          <w:rFonts w:cs="Verdana" w:ascii="Verdana" w:hAnsi="Verdana"/>
          <w:sz w:val="24"/>
          <w:szCs w:val="24"/>
        </w:rPr>
        <w:t xml:space="preserve">e </w:t>
      </w:r>
      <w:r>
        <w:rPr>
          <w:rFonts w:cs="Verdana,Italic" w:ascii="Verdana,Italic" w:hAnsi="Verdana,Italic"/>
          <w:i/>
          <w:iCs/>
          <w:sz w:val="24"/>
          <w:szCs w:val="24"/>
        </w:rPr>
        <w:t>Prepona</w:t>
      </w:r>
      <w:r>
        <w:rPr>
          <w:rFonts w:cs="Verdana" w:ascii="Verdana" w:hAnsi="Verdana"/>
          <w:sz w:val="24"/>
          <w:szCs w:val="24"/>
        </w:rPr>
        <w:t>, robuste farfalle africane e sudamericane tra le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 xml:space="preserve">più veloci al mondo (fino a 40 km/h!!), la </w:t>
      </w:r>
      <w:r>
        <w:rPr>
          <w:rFonts w:cs="Verdana,Italic" w:ascii="Verdana,Italic" w:hAnsi="Verdana,Italic"/>
          <w:i/>
          <w:iCs/>
          <w:sz w:val="24"/>
          <w:szCs w:val="24"/>
        </w:rPr>
        <w:t xml:space="preserve">Papilio palinurus </w:t>
      </w:r>
      <w:r>
        <w:rPr>
          <w:rFonts w:cs="Verdana" w:ascii="Verdana" w:hAnsi="Verdana"/>
          <w:sz w:val="24"/>
          <w:szCs w:val="24"/>
        </w:rPr>
        <w:t>e le sue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meravigliose ali screziate di verde smeraldo, ammirare la capacità mimetica di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 xml:space="preserve">questi insetti nelle sue più svariate “applicazioni”: dalla </w:t>
      </w:r>
      <w:r>
        <w:rPr>
          <w:rFonts w:cs="Verdana,BoldItalic" w:ascii="Verdana,BoldItalic" w:hAnsi="Verdana,BoldItalic"/>
          <w:b/>
          <w:bCs/>
          <w:i/>
          <w:iCs/>
          <w:sz w:val="24"/>
          <w:szCs w:val="24"/>
        </w:rPr>
        <w:t>Kallima paralekta</w:t>
      </w:r>
      <w:r>
        <w:rPr>
          <w:rFonts w:cs="Verdana" w:ascii="Verdana" w:hAnsi="Verdana"/>
          <w:sz w:val="24"/>
          <w:szCs w:val="24"/>
        </w:rPr>
        <w:t>,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detta “farfalla-foglia” per la sua incredibile somiglianza, ad ali chiuse, ad una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 xml:space="preserve">foglia secca, alla </w:t>
      </w:r>
      <w:r>
        <w:rPr>
          <w:rFonts w:cs="Verdana,BoldItalic" w:ascii="Verdana,BoldItalic" w:hAnsi="Verdana,BoldItalic"/>
          <w:b/>
          <w:bCs/>
          <w:i/>
          <w:iCs/>
          <w:sz w:val="24"/>
          <w:szCs w:val="24"/>
        </w:rPr>
        <w:t>Caligo eurilochus</w:t>
      </w:r>
      <w:r>
        <w:rPr>
          <w:rFonts w:cs="Verdana" w:ascii="Verdana" w:hAnsi="Verdana"/>
          <w:sz w:val="24"/>
          <w:szCs w:val="24"/>
        </w:rPr>
        <w:t>, detta “Farfalla-civetta” per via dei grossi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occhi perfettamente disegnati sulle sue ali che ricordano in maniera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impressionante quelli dell’uccello da cui prende il nome, dai “colori di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 xml:space="preserve">avvertimento” delle graziose e leggiadre </w:t>
      </w:r>
      <w:r>
        <w:rPr>
          <w:rFonts w:cs="Verdana,BoldItalic" w:ascii="Verdana,BoldItalic" w:hAnsi="Verdana,BoldItalic"/>
          <w:b/>
          <w:bCs/>
          <w:i/>
          <w:iCs/>
          <w:sz w:val="24"/>
          <w:szCs w:val="24"/>
        </w:rPr>
        <w:t xml:space="preserve">Heliconius </w:t>
      </w:r>
      <w:r>
        <w:rPr>
          <w:rFonts w:cs="Verdana" w:ascii="Verdana" w:hAnsi="Verdana"/>
          <w:sz w:val="24"/>
          <w:szCs w:val="24"/>
        </w:rPr>
        <w:t>all’imitazione di questi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 xml:space="preserve">ultimi da parte delle magnifiche </w:t>
      </w:r>
      <w:r>
        <w:rPr>
          <w:rFonts w:cs="Verdana,BoldItalic" w:ascii="Verdana,BoldItalic" w:hAnsi="Verdana,BoldItalic"/>
          <w:b/>
          <w:bCs/>
          <w:i/>
          <w:iCs/>
          <w:sz w:val="24"/>
          <w:szCs w:val="24"/>
        </w:rPr>
        <w:t>Papilio rumanzovia</w:t>
      </w:r>
      <w:r>
        <w:rPr>
          <w:rFonts w:cs="Verdana" w:ascii="Verdana" w:hAnsi="Verdana"/>
          <w:sz w:val="24"/>
          <w:szCs w:val="24"/>
        </w:rPr>
        <w:t>, è una sensazione unica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ed irripetibile che consigliamo vivamente, in quanto altamente educativa ed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emotivamente coinvolgente per tutte le fasce di pubblico.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/>
        <w:drawing>
          <wp:inline distT="0" distB="0" distL="19050" distR="9525">
            <wp:extent cx="2943225" cy="2203450"/>
            <wp:effectExtent l="0" t="0" r="0" b="0"/>
            <wp:docPr id="3" name="Immagin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behindDoc="0" distT="0" distB="0" distL="0" distR="123190" simplePos="0" locked="0" layoutInCell="1" allowOverlap="1" relativeHeight="3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981325" cy="2209800"/>
            <wp:effectExtent l="0" t="0" r="0" b="0"/>
            <wp:wrapSquare wrapText="bothSides"/>
            <wp:docPr id="4" name="Immagin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Verdana" w:ascii="Verdana" w:hAnsi="Verdana"/>
          <w:sz w:val="24"/>
          <w:szCs w:val="24"/>
        </w:rPr>
        <w:br/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/>
        <w:drawing>
          <wp:inline distT="0" distB="0" distL="19050" distR="0">
            <wp:extent cx="2914650" cy="2618740"/>
            <wp:effectExtent l="0" t="0" r="0" b="0"/>
            <wp:docPr id="5" name="Immagin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behindDoc="0" distT="0" distB="0" distL="0" distR="123190" simplePos="0" locked="0" layoutInCell="1" allowOverlap="1" relativeHeight="4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981325" cy="2628900"/>
            <wp:effectExtent l="0" t="0" r="0" b="0"/>
            <wp:wrapSquare wrapText="bothSides"/>
            <wp:docPr id="6" name="Immagin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Verdana" w:ascii="Verdana" w:hAnsi="Verdana"/>
          <w:sz w:val="24"/>
          <w:szCs w:val="24"/>
        </w:rPr>
        <w:br/>
      </w:r>
    </w:p>
    <w:p>
      <w:pPr>
        <w:pStyle w:val="Normal"/>
        <w:spacing w:lineRule="auto" w:line="240" w:before="0" w:after="0"/>
        <w:rPr>
          <w:rFonts w:ascii="Verdana,Bold" w:hAnsi="Verdana,Bold" w:cs="Verdana,Bold"/>
          <w:b/>
          <w:b/>
          <w:bCs/>
          <w:sz w:val="28"/>
          <w:szCs w:val="28"/>
        </w:rPr>
      </w:pPr>
      <w:r>
        <w:rPr>
          <w:rFonts w:cs="Verdana,Bold" w:ascii="Verdana,Bold" w:hAnsi="Verdana,Bold"/>
          <w:b/>
          <w:bCs/>
          <w:sz w:val="28"/>
          <w:szCs w:val="28"/>
        </w:rPr>
        <w:t>Ma non è finita!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Una seconda e nuovissima mostra sarà visitabile unitamente a “Lepidoptera”: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,Bold" w:ascii="Verdana,Bold" w:hAnsi="Verdana,Bold"/>
          <w:b/>
          <w:bCs/>
          <w:sz w:val="24"/>
          <w:szCs w:val="24"/>
        </w:rPr>
        <w:t>“</w:t>
      </w:r>
      <w:r>
        <w:rPr>
          <w:rFonts w:cs="Verdana,Bold" w:ascii="Verdana,Bold" w:hAnsi="Verdana,Bold"/>
          <w:b/>
          <w:bCs/>
          <w:sz w:val="24"/>
          <w:szCs w:val="24"/>
        </w:rPr>
        <w:t>Gioielli con 6 zampe</w:t>
      </w:r>
      <w:r>
        <w:rPr>
          <w:rFonts w:cs="Verdana" w:ascii="Verdana" w:hAnsi="Verdana"/>
          <w:sz w:val="24"/>
          <w:szCs w:val="24"/>
        </w:rPr>
        <w:t>”!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Si tratta di una mostra unica nel suo genere, una vera e propria “mostra dei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primati” in cui, in eleganti teche in vetro allestite su totem in legno nero</w:t>
      </w:r>
    </w:p>
    <w:p>
      <w:pPr>
        <w:pStyle w:val="Normal"/>
        <w:spacing w:lineRule="auto" w:line="240" w:before="0" w:after="0"/>
        <w:rPr>
          <w:rFonts w:ascii="Verdana,Bold" w:hAnsi="Verdana,Bold" w:cs="Verdana,Bold"/>
          <w:b/>
          <w:b/>
          <w:bCs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 xml:space="preserve">verranno esposti, come se fossero degli autentici gioielli, </w:t>
      </w:r>
      <w:r>
        <w:rPr>
          <w:rFonts w:cs="Verdana,Bold" w:ascii="Verdana,Bold" w:hAnsi="Verdana,Bold"/>
          <w:b/>
          <w:bCs/>
          <w:sz w:val="24"/>
          <w:szCs w:val="24"/>
        </w:rPr>
        <w:t>gli insetti più belli,</w:t>
      </w:r>
    </w:p>
    <w:p>
      <w:pPr>
        <w:pStyle w:val="Normal"/>
        <w:spacing w:lineRule="auto" w:line="240" w:before="0" w:after="0"/>
        <w:rPr>
          <w:rFonts w:ascii="Verdana,Bold" w:hAnsi="Verdana,Bold" w:cs="Verdana,Bold"/>
          <w:b/>
          <w:b/>
          <w:bCs/>
          <w:sz w:val="24"/>
          <w:szCs w:val="24"/>
        </w:rPr>
      </w:pPr>
      <w:r>
        <w:rPr>
          <w:rFonts w:cs="Verdana,Bold" w:ascii="Verdana,Bold" w:hAnsi="Verdana,Bold"/>
          <w:b/>
          <w:bCs/>
          <w:sz w:val="24"/>
          <w:szCs w:val="24"/>
        </w:rPr>
        <w:t>più colorati, più grandi, più preziosi e più rari al mondo in assoluto.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 xml:space="preserve">Dallo </w:t>
      </w:r>
      <w:r>
        <w:rPr>
          <w:rFonts w:cs="Verdana,Bold" w:ascii="Verdana,Bold" w:hAnsi="Verdana,Bold"/>
          <w:b/>
          <w:bCs/>
          <w:sz w:val="24"/>
          <w:szCs w:val="24"/>
        </w:rPr>
        <w:t xml:space="preserve">scarabeo d’oro e d’argento </w:t>
      </w:r>
      <w:r>
        <w:rPr>
          <w:rFonts w:cs="Verdana" w:ascii="Verdana" w:hAnsi="Verdana"/>
          <w:sz w:val="24"/>
          <w:szCs w:val="24"/>
        </w:rPr>
        <w:t xml:space="preserve">ai magnifici coleotteri </w:t>
      </w:r>
      <w:r>
        <w:rPr>
          <w:rFonts w:cs="Verdana,BoldItalic" w:ascii="Verdana,BoldItalic" w:hAnsi="Verdana,BoldItalic"/>
          <w:b/>
          <w:bCs/>
          <w:i/>
          <w:iCs/>
          <w:sz w:val="24"/>
          <w:szCs w:val="24"/>
        </w:rPr>
        <w:t xml:space="preserve">Pachyrrhynchus </w:t>
      </w:r>
      <w:r>
        <w:rPr>
          <w:rFonts w:cs="Verdana" w:ascii="Verdana" w:hAnsi="Verdana"/>
          <w:sz w:val="24"/>
          <w:szCs w:val="24"/>
        </w:rPr>
        <w:t>,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 xml:space="preserve">dalle rare farfalle </w:t>
      </w:r>
      <w:r>
        <w:rPr>
          <w:rFonts w:cs="Verdana,Bold" w:ascii="Verdana,Bold" w:hAnsi="Verdana,Bold"/>
          <w:b/>
          <w:bCs/>
          <w:sz w:val="24"/>
          <w:szCs w:val="24"/>
        </w:rPr>
        <w:t>“Imperatrice dell’India”</w:t>
      </w:r>
      <w:r>
        <w:rPr>
          <w:rFonts w:cs="Verdana" w:ascii="Verdana" w:hAnsi="Verdana"/>
          <w:sz w:val="24"/>
          <w:szCs w:val="24"/>
        </w:rPr>
        <w:t>(</w:t>
      </w:r>
      <w:r>
        <w:rPr>
          <w:rFonts w:cs="Verdana,BoldItalic" w:ascii="Verdana,BoldItalic" w:hAnsi="Verdana,BoldItalic"/>
          <w:b/>
          <w:bCs/>
          <w:i/>
          <w:iCs/>
          <w:sz w:val="24"/>
          <w:szCs w:val="24"/>
        </w:rPr>
        <w:t>Teinopalpus imperialis</w:t>
      </w:r>
      <w:r>
        <w:rPr>
          <w:rFonts w:cs="Verdana" w:ascii="Verdana" w:hAnsi="Verdana"/>
          <w:sz w:val="24"/>
          <w:szCs w:val="24"/>
        </w:rPr>
        <w:t>) e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“</w:t>
      </w:r>
      <w:r>
        <w:rPr>
          <w:rFonts w:cs="Verdana,Bold" w:ascii="Verdana,Bold" w:hAnsi="Verdana,Bold"/>
          <w:b/>
          <w:bCs/>
          <w:sz w:val="24"/>
          <w:szCs w:val="24"/>
        </w:rPr>
        <w:t>Gloria del Bhutan”</w:t>
      </w:r>
      <w:r>
        <w:rPr>
          <w:rFonts w:cs="Verdana" w:ascii="Verdana" w:hAnsi="Verdana"/>
          <w:sz w:val="24"/>
          <w:szCs w:val="24"/>
        </w:rPr>
        <w:t>(</w:t>
      </w:r>
      <w:r>
        <w:rPr>
          <w:rFonts w:cs="Verdana,BoldItalic" w:ascii="Verdana,BoldItalic" w:hAnsi="Verdana,BoldItalic"/>
          <w:b/>
          <w:bCs/>
          <w:i/>
          <w:iCs/>
          <w:sz w:val="24"/>
          <w:szCs w:val="24"/>
        </w:rPr>
        <w:t>Bhutanitis lidderdalii</w:t>
      </w:r>
      <w:r>
        <w:rPr>
          <w:rFonts w:cs="Verdana" w:ascii="Verdana" w:hAnsi="Verdana"/>
          <w:sz w:val="24"/>
          <w:szCs w:val="24"/>
        </w:rPr>
        <w:t>) fino al coleottero più grande al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mondo (</w:t>
      </w:r>
      <w:r>
        <w:rPr>
          <w:rFonts w:cs="Verdana,BoldItalic" w:ascii="Verdana,BoldItalic" w:hAnsi="Verdana,BoldItalic"/>
          <w:b/>
          <w:bCs/>
          <w:i/>
          <w:iCs/>
          <w:sz w:val="24"/>
          <w:szCs w:val="24"/>
        </w:rPr>
        <w:t>Macrodontia cervicornis</w:t>
      </w:r>
      <w:r>
        <w:rPr>
          <w:rFonts w:cs="Verdana" w:ascii="Verdana" w:hAnsi="Verdana"/>
          <w:sz w:val="24"/>
          <w:szCs w:val="24"/>
        </w:rPr>
        <w:t>) ed il più pesante (</w:t>
      </w:r>
      <w:r>
        <w:rPr>
          <w:rFonts w:cs="Verdana,BoldItalic" w:ascii="Verdana,BoldItalic" w:hAnsi="Verdana,BoldItalic"/>
          <w:b/>
          <w:bCs/>
          <w:i/>
          <w:iCs/>
          <w:sz w:val="24"/>
          <w:szCs w:val="24"/>
        </w:rPr>
        <w:t>Goliathus orientalis</w:t>
      </w:r>
      <w:r>
        <w:rPr>
          <w:rFonts w:cs="Verdana" w:ascii="Verdana" w:hAnsi="Verdana"/>
          <w:sz w:val="24"/>
          <w:szCs w:val="24"/>
        </w:rPr>
        <w:t>),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e tantissimi altri.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drawing>
          <wp:anchor behindDoc="0" distT="0" distB="0" distL="0" distR="123190" simplePos="0" locked="0" layoutInCell="1" allowOverlap="1" relativeHeight="5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162175" cy="2299970"/>
            <wp:effectExtent l="0" t="0" r="0" b="0"/>
            <wp:wrapSquare wrapText="bothSides"/>
            <wp:docPr id="7" name="Immagin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19050" distR="9525">
            <wp:extent cx="2524125" cy="2254885"/>
            <wp:effectExtent l="0" t="0" r="0" b="0"/>
            <wp:docPr id="8" name="Immagin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Verdana" w:ascii="Verdana" w:hAnsi="Verdana"/>
          <w:sz w:val="24"/>
          <w:szCs w:val="24"/>
        </w:rPr>
        <w:br/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Ma ciò che renderà assolutamente eccezionale la mostra “Gioielli con 6 zampe”</w:t>
      </w:r>
    </w:p>
    <w:p>
      <w:pPr>
        <w:pStyle w:val="Normal"/>
        <w:spacing w:lineRule="auto" w:line="240" w:before="0" w:after="0"/>
        <w:rPr>
          <w:rFonts w:ascii="Verdana,Bold" w:hAnsi="Verdana,Bold" w:cs="Verdana,Bold"/>
          <w:b/>
          <w:b/>
          <w:bCs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 xml:space="preserve">sarà la presenza di </w:t>
      </w:r>
      <w:r>
        <w:rPr>
          <w:rFonts w:cs="Verdana,Bold" w:ascii="Verdana,Bold" w:hAnsi="Verdana,Bold"/>
          <w:b/>
          <w:bCs/>
          <w:sz w:val="24"/>
          <w:szCs w:val="24"/>
        </w:rPr>
        <w:t>una coppia, perfettamente conservata, della</w:t>
      </w:r>
    </w:p>
    <w:p>
      <w:pPr>
        <w:pStyle w:val="Normal"/>
        <w:spacing w:lineRule="auto" w:line="240" w:before="0" w:after="0"/>
        <w:rPr>
          <w:rFonts w:ascii="Verdana,BoldItalic" w:hAnsi="Verdana,BoldItalic" w:cs="Verdana,BoldItalic"/>
          <w:b/>
          <w:b/>
          <w:bCs/>
          <w:i/>
          <w:i/>
          <w:iCs/>
          <w:sz w:val="24"/>
          <w:szCs w:val="24"/>
        </w:rPr>
      </w:pPr>
      <w:r>
        <w:rPr>
          <w:rFonts w:cs="Verdana,Bold" w:ascii="Verdana,Bold" w:hAnsi="Verdana,Bold"/>
          <w:b/>
          <w:bCs/>
          <w:sz w:val="24"/>
          <w:szCs w:val="24"/>
        </w:rPr>
        <w:t xml:space="preserve">leggendaria Ornitottera della Regina Alessandra </w:t>
      </w:r>
      <w:r>
        <w:rPr>
          <w:rFonts w:cs="Verdana" w:ascii="Verdana" w:hAnsi="Verdana"/>
          <w:sz w:val="24"/>
          <w:szCs w:val="24"/>
        </w:rPr>
        <w:t>(</w:t>
      </w:r>
      <w:r>
        <w:rPr>
          <w:rFonts w:cs="Verdana,BoldItalic" w:ascii="Verdana,BoldItalic" w:hAnsi="Verdana,BoldItalic"/>
          <w:b/>
          <w:bCs/>
          <w:i/>
          <w:iCs/>
          <w:sz w:val="24"/>
          <w:szCs w:val="24"/>
        </w:rPr>
        <w:t>Ornithoptera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,BoldItalic" w:ascii="Verdana,BoldItalic" w:hAnsi="Verdana,BoldItalic"/>
          <w:b/>
          <w:bCs/>
          <w:i/>
          <w:iCs/>
          <w:sz w:val="24"/>
          <w:szCs w:val="24"/>
        </w:rPr>
        <w:t>alexandrae</w:t>
      </w:r>
      <w:r>
        <w:rPr>
          <w:rFonts w:cs="Verdana" w:ascii="Verdana" w:hAnsi="Verdana"/>
          <w:sz w:val="24"/>
          <w:szCs w:val="24"/>
        </w:rPr>
        <w:t xml:space="preserve">), </w:t>
      </w:r>
      <w:r>
        <w:rPr>
          <w:rFonts w:cs="Verdana,Bold" w:ascii="Verdana,Bold" w:hAnsi="Verdana,Bold"/>
          <w:b/>
          <w:bCs/>
          <w:sz w:val="24"/>
          <w:szCs w:val="24"/>
        </w:rPr>
        <w:t>la farfalla più bella, grande e rara esistente</w:t>
      </w:r>
      <w:r>
        <w:rPr>
          <w:rFonts w:cs="Verdana" w:ascii="Verdana" w:hAnsi="Verdana"/>
          <w:sz w:val="24"/>
          <w:szCs w:val="24"/>
        </w:rPr>
        <w:t>, in esposizione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come non avviene neppure nella stragrande maggioranza dei Musei di storia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naturale del mondo.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La mostra, sebbene apparentemente presenti un taglio principalmente estetico,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è ricchissima di spunti didattici: ognuno degli splendidi colori degli insetti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esposti, infatti, ha un utilizzo ben specifico ai fini della riconoscibilità tra i sessi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di ciascuna specie, oltre che ai fini mimetici. Inoltre, relativamente a specie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protette ed ormai fuori dal circuito commerciale come la rarissima Ornitottera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di cui sopra, verrà illustrato come , molto spesso, un eccessivo meccanismo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protezionistico possa generare rischi ancor maggiori per le specie cui viene</w:t>
      </w:r>
    </w:p>
    <w:p>
      <w:pPr>
        <w:pStyle w:val="Normal"/>
        <w:spacing w:lineRule="auto" w:line="240" w:before="0" w:after="0"/>
        <w:rPr>
          <w:rFonts w:ascii="Verdana" w:hAnsi="Verdana" w:cs="Verdana"/>
          <w:sz w:val="24"/>
          <w:szCs w:val="24"/>
        </w:rPr>
      </w:pPr>
      <w:r>
        <w:rPr>
          <w:rFonts w:cs="Verdana" w:ascii="Verdana" w:hAnsi="Verdana"/>
          <w:sz w:val="24"/>
          <w:szCs w:val="24"/>
        </w:rPr>
        <w:t>applicato.</w:t>
      </w:r>
    </w:p>
    <w:p>
      <w:pPr>
        <w:pStyle w:val="Normal"/>
        <w:spacing w:lineRule="auto" w:line="240" w:before="0" w:after="0"/>
        <w:rPr>
          <w:rFonts w:ascii="Verdana,Bold" w:hAnsi="Verdana,Bold" w:cs="Verdana,Bold"/>
          <w:b/>
          <w:b/>
          <w:bCs/>
          <w:sz w:val="24"/>
          <w:szCs w:val="24"/>
        </w:rPr>
      </w:pPr>
      <w:r>
        <w:rPr>
          <w:rFonts w:cs="Verdana,Bold" w:ascii="Verdana,Bold" w:hAnsi="Verdana,Bold"/>
          <w:b/>
          <w:bCs/>
          <w:sz w:val="24"/>
          <w:szCs w:val="24"/>
        </w:rPr>
        <w:t>Siete tutti invitati, quindi, ad entrare con entusiasmo nell’interessante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>
          <w:rFonts w:cs="Verdana,Bold" w:ascii="Verdana,Bold" w:hAnsi="Verdana,Bold"/>
          <w:b/>
          <w:bCs/>
          <w:sz w:val="24"/>
          <w:szCs w:val="24"/>
        </w:rPr>
        <w:t>e spettacolare “Mondo delle Farfalle” e dei “Gioielli con 6 zamp</w:t>
      </w:r>
    </w:p>
    <w:sectPr>
      <w:type w:val="nextPage"/>
      <w:pgSz w:w="11906" w:h="16838"/>
      <w:pgMar w:left="1134" w:right="1134" w:header="0" w:top="1417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Verdana">
    <w:altName w:val="Bold"/>
    <w:charset w:val="01"/>
    <w:family w:val="roman"/>
    <w:pitch w:val="variable"/>
  </w:font>
  <w:font w:name="Verdana">
    <w:charset w:val="01"/>
    <w:family w:val="roman"/>
    <w:pitch w:val="variable"/>
  </w:font>
  <w:font w:name="Verdana">
    <w:altName w:val="BoldItalic"/>
    <w:charset w:val="01"/>
    <w:family w:val="roman"/>
    <w:pitch w:val="variable"/>
  </w:font>
  <w:font w:name="Verdana">
    <w:altName w:val="Italic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it-IT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a7132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it-I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qFormat/>
    <w:rsid w:val="002e6e91"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2e6e9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wmf"/><Relationship Id="rId9" Type="http://schemas.openxmlformats.org/officeDocument/2006/relationships/image" Target="media/image8.wmf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LibreOffice/5.1.4.2$Linux_X86_64 LibreOffice_project/10m0$Build-2</Application>
  <Pages>3</Pages>
  <Words>707</Words>
  <CharactersWithSpaces>4033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2016-09-22T08:11:00Z</dcterms:created>
  <dc:creator>Villoresi</dc:creator>
  <dc:description/>
  <dc:language>it-IT</dc:language>
  <cp:lastModifiedBy>Villoresi</cp:lastModifiedBy>
  <dcterms:modified xsi:type="dcterms:W3CDTF">2016-09-22T08:24:00Z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